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atrick Hand" w:cs="Patrick Hand" w:eastAsia="Patrick Hand" w:hAnsi="Patrick Hand"/>
          <w:b w:val="1"/>
          <w:sz w:val="64"/>
          <w:szCs w:val="64"/>
        </w:rPr>
      </w:pPr>
      <w:r w:rsidDel="00000000" w:rsidR="00000000" w:rsidRPr="00000000">
        <w:rPr>
          <w:rFonts w:ascii="Patrick Hand" w:cs="Patrick Hand" w:eastAsia="Patrick Hand" w:hAnsi="Patrick Hand"/>
          <w:b w:val="1"/>
          <w:sz w:val="40"/>
          <w:szCs w:val="40"/>
          <w:rtl w:val="0"/>
        </w:rPr>
        <w:t xml:space="preserve">Botanical and entomological drawing</w:t>
      </w:r>
      <w:r w:rsidDel="00000000" w:rsidR="00000000" w:rsidRPr="00000000">
        <w:rPr>
          <w:rFonts w:ascii="Patrick Hand" w:cs="Patrick Hand" w:eastAsia="Patrick Hand" w:hAnsi="Patrick Hand"/>
          <w:b w:val="1"/>
          <w:sz w:val="64"/>
          <w:szCs w:val="64"/>
          <w:rtl w:val="0"/>
        </w:rPr>
        <w:t xml:space="preserve"> </w:t>
      </w:r>
    </w:p>
    <w:tbl>
      <w:tblPr>
        <w:tblStyle w:val="Table1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trick Hand" w:cs="Patrick Hand" w:eastAsia="Patrick Hand" w:hAnsi="Patrick Hand"/>
                <w:sz w:val="48"/>
                <w:szCs w:val="4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48"/>
                <w:szCs w:val="48"/>
                <w:rtl w:val="0"/>
              </w:rPr>
              <w:t xml:space="preserve">AOLE: Expressive Arts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trick Hand" w:cs="Patrick Hand" w:eastAsia="Patrick Hand" w:hAnsi="Patrick Hand"/>
                <w:sz w:val="48"/>
                <w:szCs w:val="4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48"/>
                <w:szCs w:val="48"/>
                <w:rtl w:val="0"/>
              </w:rPr>
              <w:t xml:space="preserve">4 Purposes: </w:t>
            </w:r>
            <w:r w:rsidDel="00000000" w:rsidR="00000000" w:rsidRPr="00000000">
              <w:rPr>
                <w:b w:val="1"/>
                <w:color w:val="1f1f1f"/>
                <w:sz w:val="27"/>
                <w:szCs w:val="27"/>
                <w:highlight w:val="white"/>
                <w:rtl w:val="0"/>
              </w:rPr>
              <w:t xml:space="preserve">enterprising, creative contributors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f1f1f"/>
                <w:sz w:val="24"/>
                <w:szCs w:val="24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48"/>
                <w:szCs w:val="48"/>
                <w:rtl w:val="0"/>
              </w:rPr>
              <w:t xml:space="preserve">WM: </w:t>
            </w:r>
            <w:r w:rsidDel="00000000" w:rsidR="00000000" w:rsidRPr="00000000">
              <w:rPr>
                <w:color w:val="1f1f1f"/>
                <w:sz w:val="24"/>
                <w:szCs w:val="24"/>
                <w:rtl w:val="0"/>
              </w:rPr>
              <w:t xml:space="preserve">Exploring the expressive arts is essential to developing artistic skills and knowledge and it enables learners to become curious and creative individuals.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trick Hand" w:cs="Patrick Hand" w:eastAsia="Patrick Hand" w:hAnsi="Patrick Han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trick Hand" w:cs="Patrick Hand" w:eastAsia="Patrick Hand" w:hAnsi="Patrick Hand"/>
                <w:sz w:val="48"/>
                <w:szCs w:val="4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48"/>
                <w:szCs w:val="48"/>
                <w:rtl w:val="0"/>
              </w:rPr>
              <w:t xml:space="preserve">DL: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I can explore and experiment independently and demonstrate technical control with a range of creative materials, processes, resources, 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tools and technologies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 showing innovation and resilience.</w:t>
            </w:r>
            <w:r w:rsidDel="00000000" w:rsidR="00000000" w:rsidRPr="00000000">
              <w:rPr>
                <w:rFonts w:ascii="Patrick Hand" w:cs="Patrick Hand" w:eastAsia="Patrick Hand" w:hAnsi="Patrick Hand"/>
                <w:sz w:val="48"/>
                <w:szCs w:val="48"/>
                <w:rtl w:val="0"/>
              </w:rPr>
              <w:t xml:space="preserve">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trick Hand" w:cs="Patrick Hand" w:eastAsia="Patrick Hand" w:hAnsi="Patrick Hand"/>
                <w:sz w:val="48"/>
                <w:szCs w:val="4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48"/>
                <w:szCs w:val="48"/>
                <w:rtl w:val="0"/>
              </w:rPr>
              <w:t xml:space="preserve">LO: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can observe botanical and entomological drawings, looking for detail and accuracy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understand why these drawings were made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can do my own drawings</w:t>
            </w:r>
          </w:p>
        </w:tc>
      </w:tr>
    </w:tbl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left"/>
        <w:rPr>
          <w:rFonts w:ascii="Patrick Hand" w:cs="Patrick Hand" w:eastAsia="Patrick Hand" w:hAnsi="Patrick Hand"/>
          <w:sz w:val="60"/>
          <w:szCs w:val="6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85"/>
        <w:gridCol w:w="5715"/>
        <w:tblGridChange w:id="0">
          <w:tblGrid>
            <w:gridCol w:w="3285"/>
            <w:gridCol w:w="57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Patrick Hand" w:cs="Patrick Hand" w:eastAsia="Patrick Hand" w:hAnsi="Patrick Hand"/>
                <w:sz w:val="36"/>
                <w:szCs w:val="36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36"/>
                <w:szCs w:val="36"/>
                <w:rtl w:val="0"/>
              </w:rPr>
              <w:t xml:space="preserve">Introduction: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look at a selection of botanical and entomological drawings and hone in on the details.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hyperlink r:id="rId6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10 Most Famous Botanical Artists - Artst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hyperlink r:id="rId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https://www.buzzandscuttle.com/printable-resources.html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Discuss: why didn’t ARW just take a photo?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are the benefits of drawing over collecting real creatures and plants?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Are they of any use today?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why use so much detail and not just a sketch?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trick Hand" w:cs="Patrick Hand" w:eastAsia="Patrick Hand" w:hAnsi="Patrick Hand"/>
                <w:sz w:val="36"/>
                <w:szCs w:val="36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36"/>
                <w:szCs w:val="36"/>
                <w:rtl w:val="0"/>
              </w:rPr>
              <w:t xml:space="preserve">Main body: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you can use: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pictures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images from i-pads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items from the handling collection from the Swansea Museum (speak to Phil) 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plants, seedlings or weeds (get the whole plant including roots)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real slugs, snails etc if you can find them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 a series of quick sketches to think about shape, line and key features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then look more carefully, zooming in if using screens or using magnifying glasses to see details. Look how colours, shapes and textures change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Have a go at drawing just parts of your plant or creature using as much detail as possible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match colours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have a go at the whole thing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trick Hand" w:cs="Patrick Hand" w:eastAsia="Patrick Hand" w:hAnsi="Patrick Hand"/>
                <w:sz w:val="36"/>
                <w:szCs w:val="36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36"/>
                <w:szCs w:val="36"/>
                <w:rtl w:val="0"/>
              </w:rPr>
              <w:t xml:space="preserve">Extension: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Take a photo using the i-pad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How does it differ to a drawing?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Would there be any benefit in doing the drawing today?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Present a series of photos of a plant or animal to show all of the details that are found in the drawings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Import them into J2e or Word and add labels and notes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  <w:u w:val="none"/>
              </w:rPr>
            </w:pPr>
            <w:hyperlink r:id="rId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Austin's Butterfly: Models, Critique, and Descriptive Feedback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This is really a Health and well being exercise but works really well here for observation and peer support. 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link to collage unit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trick Hand" w:cs="Patrick Hand" w:eastAsia="Patrick Hand" w:hAnsi="Patrick Hand"/>
                <w:sz w:val="36"/>
                <w:szCs w:val="36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36"/>
                <w:szCs w:val="36"/>
                <w:rtl w:val="0"/>
              </w:rPr>
              <w:t xml:space="preserve">Plenary: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Display your drawings and sketches , perhaps mount and make an exhibition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trick Hand" w:cs="Patrick Hand" w:eastAsia="Patrick Hand" w:hAnsi="Patrick Hand"/>
                <w:sz w:val="36"/>
                <w:szCs w:val="36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36"/>
                <w:szCs w:val="36"/>
                <w:rtl w:val="0"/>
              </w:rPr>
              <w:t xml:space="preserve">Resources: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jc w:val="left"/>
        <w:rPr>
          <w:rFonts w:ascii="Patrick Hand" w:cs="Patrick Hand" w:eastAsia="Patrick Hand" w:hAnsi="Patrick Hand"/>
          <w:sz w:val="60"/>
          <w:szCs w:val="6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atrick Hand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y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artst.org/botanical-artists/" TargetMode="External"/><Relationship Id="rId7" Type="http://schemas.openxmlformats.org/officeDocument/2006/relationships/hyperlink" Target="https://www.buzzandscuttle.com/printable-resources.html" TargetMode="External"/><Relationship Id="rId8" Type="http://schemas.openxmlformats.org/officeDocument/2006/relationships/hyperlink" Target="https://www.youtube.com/watch?v=E_6PskE3zfQ&amp;t=17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trickHand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